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248F" w14:textId="77777777" w:rsidR="00DD6CF1" w:rsidRPr="00F236A6" w:rsidRDefault="009129EB" w:rsidP="00DD6CF1">
      <w:pPr>
        <w:rPr>
          <w:b/>
          <w:color w:val="00B0F0"/>
          <w:sz w:val="28"/>
          <w:szCs w:val="28"/>
        </w:rPr>
      </w:pPr>
      <w:r w:rsidRPr="00F236A6">
        <w:rPr>
          <w:b/>
          <w:color w:val="00B0F0"/>
          <w:sz w:val="28"/>
          <w:szCs w:val="28"/>
        </w:rPr>
        <w:t xml:space="preserve">Presentation Development: </w:t>
      </w:r>
    </w:p>
    <w:p w14:paraId="2A703BF2" w14:textId="77777777" w:rsidR="00DD6CF1" w:rsidRPr="00DD6CF1" w:rsidRDefault="00DD6CF1" w:rsidP="00DD6CF1">
      <w:pPr>
        <w:rPr>
          <w:b/>
        </w:rPr>
      </w:pPr>
      <w:r>
        <w:rPr>
          <w:b/>
        </w:rPr>
        <w:t xml:space="preserve">Tip #1: Take into consideration </w:t>
      </w:r>
      <w:r w:rsidR="00483BEC">
        <w:rPr>
          <w:b/>
        </w:rPr>
        <w:t xml:space="preserve">your adult audience </w:t>
      </w:r>
    </w:p>
    <w:p w14:paraId="2EB87D05" w14:textId="77777777" w:rsidR="009129EB" w:rsidRDefault="00D22C06" w:rsidP="009129EB">
      <w:pPr>
        <w:pStyle w:val="ListParagraph"/>
        <w:numPr>
          <w:ilvl w:val="0"/>
          <w:numId w:val="2"/>
        </w:numPr>
      </w:pPr>
      <w:r>
        <w:t>Adult Learning Principle #1—</w:t>
      </w:r>
      <w:r w:rsidRPr="00F236A6">
        <w:rPr>
          <w:i/>
          <w:color w:val="D60093"/>
        </w:rPr>
        <w:t>Readiness</w:t>
      </w:r>
      <w:r w:rsidR="009129EB">
        <w:t>. How do you get adults ready to learn?</w:t>
      </w:r>
    </w:p>
    <w:p w14:paraId="76A0F4F1" w14:textId="77777777" w:rsidR="009129EB" w:rsidRPr="00705505" w:rsidRDefault="009129EB" w:rsidP="009129E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 xml:space="preserve">Employ the </w:t>
      </w:r>
      <w:r w:rsidRPr="00705505">
        <w:rPr>
          <w:b/>
          <w:sz w:val="20"/>
          <w:szCs w:val="20"/>
        </w:rPr>
        <w:t>WIIFM Factor</w:t>
      </w:r>
      <w:r w:rsidRPr="00705505">
        <w:rPr>
          <w:sz w:val="20"/>
          <w:szCs w:val="20"/>
        </w:rPr>
        <w:t xml:space="preserve">—or the “what’s in it for me factor.” When developing your presentation, always be mindful that attendees will want to know “What’s in it for me?” </w:t>
      </w:r>
    </w:p>
    <w:p w14:paraId="17E1B05F" w14:textId="77777777" w:rsidR="009129EB" w:rsidRDefault="009129EB" w:rsidP="009129EB">
      <w:pPr>
        <w:pStyle w:val="ListParagraph"/>
        <w:numPr>
          <w:ilvl w:val="0"/>
          <w:numId w:val="2"/>
        </w:numPr>
      </w:pPr>
      <w:r>
        <w:t>Adult Learning Principle #2—</w:t>
      </w:r>
      <w:r w:rsidRPr="00F236A6">
        <w:rPr>
          <w:i/>
          <w:color w:val="D60093"/>
        </w:rPr>
        <w:t>Experience</w:t>
      </w:r>
      <w:r w:rsidRPr="00F236A6">
        <w:rPr>
          <w:color w:val="D60093"/>
        </w:rPr>
        <w:t xml:space="preserve">. </w:t>
      </w:r>
      <w:r>
        <w:t>Acknowledge the rich attendee experience and exploit it.</w:t>
      </w:r>
    </w:p>
    <w:p w14:paraId="4837F8DD" w14:textId="77777777" w:rsidR="009129EB" w:rsidRDefault="009129EB" w:rsidP="009129EB">
      <w:pPr>
        <w:pStyle w:val="ListParagraph"/>
      </w:pPr>
      <w:r>
        <w:t>W</w:t>
      </w:r>
      <w:r w:rsidRPr="000A5362">
        <w:t xml:space="preserve">ays to factor in attendees’ experience into your presentation: </w:t>
      </w:r>
    </w:p>
    <w:p w14:paraId="265313A6" w14:textId="77777777" w:rsidR="009129EB" w:rsidRPr="00705505" w:rsidRDefault="009129EB" w:rsidP="009129E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>Poll the audience</w:t>
      </w:r>
    </w:p>
    <w:p w14:paraId="5C258738" w14:textId="77777777" w:rsidR="009129EB" w:rsidRPr="00705505" w:rsidRDefault="009129EB" w:rsidP="009129E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 xml:space="preserve">Use vocabulary, examples, and references that are familiar, without </w:t>
      </w:r>
      <w:r w:rsidR="009264C3" w:rsidRPr="00705505">
        <w:rPr>
          <w:sz w:val="20"/>
          <w:szCs w:val="20"/>
        </w:rPr>
        <w:t>patronizing</w:t>
      </w:r>
      <w:r w:rsidRPr="00705505">
        <w:rPr>
          <w:sz w:val="20"/>
          <w:szCs w:val="20"/>
        </w:rPr>
        <w:t xml:space="preserve"> </w:t>
      </w:r>
    </w:p>
    <w:p w14:paraId="26C146DD" w14:textId="77777777" w:rsidR="009129EB" w:rsidRPr="00705505" w:rsidRDefault="009129EB" w:rsidP="009129E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>Ask the gro</w:t>
      </w:r>
      <w:r w:rsidR="009264C3" w:rsidRPr="00705505">
        <w:rPr>
          <w:sz w:val="20"/>
          <w:szCs w:val="20"/>
        </w:rPr>
        <w:t>up for examples and experiences</w:t>
      </w:r>
    </w:p>
    <w:p w14:paraId="5FC845C1" w14:textId="77777777" w:rsidR="009129EB" w:rsidRPr="00705505" w:rsidRDefault="009129EB" w:rsidP="009129E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 xml:space="preserve">Demonstrate sympathetic awareness of past problems </w:t>
      </w:r>
    </w:p>
    <w:p w14:paraId="2128E32B" w14:textId="77777777" w:rsidR="00DD6CF1" w:rsidRDefault="009129EB" w:rsidP="009129EB">
      <w:pPr>
        <w:pStyle w:val="ListParagraph"/>
        <w:numPr>
          <w:ilvl w:val="0"/>
          <w:numId w:val="2"/>
        </w:numPr>
      </w:pPr>
      <w:r>
        <w:t>Adult Learning Principle #3—</w:t>
      </w:r>
      <w:r w:rsidRPr="00F236A6">
        <w:rPr>
          <w:i/>
          <w:color w:val="D60093"/>
        </w:rPr>
        <w:t>Autonomy</w:t>
      </w:r>
      <w:r>
        <w:t xml:space="preserve">. </w:t>
      </w:r>
      <w:r w:rsidRPr="003C08F8">
        <w:t>Adult</w:t>
      </w:r>
      <w:r w:rsidR="00DD6CF1">
        <w:t>s</w:t>
      </w:r>
      <w:r w:rsidRPr="003C08F8">
        <w:t xml:space="preserve"> </w:t>
      </w:r>
      <w:r w:rsidRPr="003C08F8">
        <w:rPr>
          <w:b/>
          <w:bCs/>
        </w:rPr>
        <w:t>must</w:t>
      </w:r>
      <w:r w:rsidRPr="003C08F8">
        <w:t xml:space="preserve"> participate in and contribut</w:t>
      </w:r>
      <w:r>
        <w:t>e to their learning.</w:t>
      </w:r>
    </w:p>
    <w:p w14:paraId="389FAB3C" w14:textId="77777777" w:rsidR="009129EB" w:rsidRPr="00DD6CF1" w:rsidRDefault="009129EB" w:rsidP="00DD6CF1">
      <w:pPr>
        <w:pStyle w:val="ListParagraph"/>
      </w:pPr>
      <w:r w:rsidRPr="00DD6CF1">
        <w:rPr>
          <w:iCs/>
        </w:rPr>
        <w:t xml:space="preserve">We suggest you: </w:t>
      </w:r>
    </w:p>
    <w:p w14:paraId="6078E2A1" w14:textId="77777777" w:rsidR="009129EB" w:rsidRPr="00705505" w:rsidRDefault="009129EB" w:rsidP="00DD6CF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>Create lots of opportunit</w:t>
      </w:r>
      <w:r w:rsidR="009264C3" w:rsidRPr="00705505">
        <w:rPr>
          <w:sz w:val="20"/>
          <w:szCs w:val="20"/>
        </w:rPr>
        <w:t>ies for learners to participate</w:t>
      </w:r>
      <w:r w:rsidRPr="00705505">
        <w:rPr>
          <w:sz w:val="20"/>
          <w:szCs w:val="20"/>
        </w:rPr>
        <w:t xml:space="preserve"> </w:t>
      </w:r>
    </w:p>
    <w:p w14:paraId="189B1F6B" w14:textId="77777777" w:rsidR="009129EB" w:rsidRPr="00705505" w:rsidRDefault="009129EB" w:rsidP="00DD6CF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>Build in opportunities for attendees to contribute their unique ideas, suggestions, solut</w:t>
      </w:r>
      <w:r w:rsidR="009264C3" w:rsidRPr="00705505">
        <w:rPr>
          <w:sz w:val="20"/>
          <w:szCs w:val="20"/>
        </w:rPr>
        <w:t>ions, information and examples</w:t>
      </w:r>
    </w:p>
    <w:p w14:paraId="1211190D" w14:textId="77777777" w:rsidR="009129EB" w:rsidRPr="00705505" w:rsidRDefault="009129EB" w:rsidP="00DD6CF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 xml:space="preserve">Reinforce independent and innovative ideas </w:t>
      </w:r>
    </w:p>
    <w:p w14:paraId="34FABEA5" w14:textId="77777777" w:rsidR="00DD6CF1" w:rsidRPr="00FC3076" w:rsidRDefault="00DD6CF1" w:rsidP="00DD6CF1">
      <w:pPr>
        <w:pStyle w:val="ListParagraph"/>
        <w:numPr>
          <w:ilvl w:val="0"/>
          <w:numId w:val="2"/>
        </w:numPr>
      </w:pPr>
      <w:r>
        <w:t>Adult Learning Principle #4—</w:t>
      </w:r>
      <w:r w:rsidRPr="00F236A6">
        <w:rPr>
          <w:i/>
          <w:color w:val="D60093"/>
        </w:rPr>
        <w:t>Action</w:t>
      </w:r>
      <w:r w:rsidRPr="00F236A6">
        <w:rPr>
          <w:color w:val="D60093"/>
        </w:rPr>
        <w:t xml:space="preserve">. </w:t>
      </w:r>
      <w:r w:rsidRPr="00FC3076">
        <w:t>To develop an action mindset in your attendees, your presentation must:</w:t>
      </w:r>
    </w:p>
    <w:p w14:paraId="12709F41" w14:textId="77777777" w:rsidR="00DD6CF1" w:rsidRPr="00705505" w:rsidRDefault="00DD6CF1" w:rsidP="00DD6CF1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05505">
        <w:rPr>
          <w:sz w:val="20"/>
          <w:szCs w:val="20"/>
        </w:rPr>
        <w:t>Point out how attendees can apply your presentation immediately and provi</w:t>
      </w:r>
      <w:r w:rsidR="009264C3" w:rsidRPr="00705505">
        <w:rPr>
          <w:sz w:val="20"/>
          <w:szCs w:val="20"/>
        </w:rPr>
        <w:t>de them with on-the-job advice</w:t>
      </w:r>
    </w:p>
    <w:p w14:paraId="059A35E4" w14:textId="77777777" w:rsidR="009264C3" w:rsidRDefault="009264C3" w:rsidP="00DD6CF1">
      <w:pPr>
        <w:rPr>
          <w:b/>
        </w:rPr>
      </w:pPr>
      <w:r>
        <w:rPr>
          <w:b/>
        </w:rPr>
        <w:t>Tip #2: Always be speaking to your learning objectives</w:t>
      </w:r>
      <w:r w:rsidR="0012486D">
        <w:rPr>
          <w:b/>
        </w:rPr>
        <w:t xml:space="preserve"> and session description </w:t>
      </w:r>
    </w:p>
    <w:p w14:paraId="081224ED" w14:textId="77777777" w:rsidR="009264C3" w:rsidRDefault="009264C3" w:rsidP="00DD6CF1">
      <w:r w:rsidRPr="009264C3">
        <w:t xml:space="preserve">Attendees </w:t>
      </w:r>
      <w:r w:rsidR="0012486D">
        <w:t>choose sessions based</w:t>
      </w:r>
      <w:r w:rsidRPr="009264C3">
        <w:t xml:space="preserve"> what they’ll know or be able to do as a result of the session. As you develop your p</w:t>
      </w:r>
      <w:r>
        <w:t xml:space="preserve">resentation </w:t>
      </w:r>
      <w:r w:rsidRPr="009264C3">
        <w:t xml:space="preserve">make </w:t>
      </w:r>
      <w:r>
        <w:t>sure</w:t>
      </w:r>
      <w:r w:rsidRPr="009264C3">
        <w:t xml:space="preserve"> the content supports </w:t>
      </w:r>
      <w:r w:rsidR="0012486D">
        <w:t xml:space="preserve">the session description and learning objectives published in the conference app. </w:t>
      </w:r>
    </w:p>
    <w:p w14:paraId="3B1F5B4F" w14:textId="77777777" w:rsidR="0012486D" w:rsidRPr="0012486D" w:rsidRDefault="0012486D" w:rsidP="00DD6CF1">
      <w:pPr>
        <w:rPr>
          <w:b/>
        </w:rPr>
      </w:pPr>
      <w:r w:rsidRPr="0012486D">
        <w:rPr>
          <w:b/>
        </w:rPr>
        <w:t>Tip #3: Practical Takeaways</w:t>
      </w:r>
    </w:p>
    <w:p w14:paraId="13A24756" w14:textId="6FB9A692" w:rsidR="00E65668" w:rsidRPr="00F236A6" w:rsidRDefault="0012486D" w:rsidP="00DD6CF1">
      <w:r w:rsidRPr="0012486D">
        <w:t>The highest-rated sessions provide attendees with examples of successes and failures and knowledgeable, experience-based advice and insights. Attendees seek promising practices and practical models t</w:t>
      </w:r>
      <w:r>
        <w:t xml:space="preserve">hat are adaptable to their unique setting. </w:t>
      </w:r>
    </w:p>
    <w:p w14:paraId="5397580D" w14:textId="77777777" w:rsidR="00DD6CF1" w:rsidRDefault="00DD6CF1" w:rsidP="00DD6CF1">
      <w:pPr>
        <w:rPr>
          <w:b/>
        </w:rPr>
      </w:pPr>
      <w:r w:rsidRPr="00DD6CF1">
        <w:rPr>
          <w:b/>
        </w:rPr>
        <w:t>Tip #</w:t>
      </w:r>
      <w:r w:rsidR="0012486D">
        <w:rPr>
          <w:b/>
        </w:rPr>
        <w:t>4</w:t>
      </w:r>
      <w:r w:rsidRPr="00DD6CF1">
        <w:rPr>
          <w:b/>
        </w:rPr>
        <w:t xml:space="preserve">: Utilize PowerPoint best </w:t>
      </w:r>
      <w:proofErr w:type="gramStart"/>
      <w:r w:rsidRPr="00DD6CF1">
        <w:rPr>
          <w:b/>
        </w:rPr>
        <w:t>practices</w:t>
      </w:r>
      <w:proofErr w:type="gramEnd"/>
    </w:p>
    <w:p w14:paraId="7019D232" w14:textId="77777777" w:rsidR="00DD6CF1" w:rsidRDefault="00DD6CF1" w:rsidP="00DD6CF1">
      <w:pPr>
        <w:pStyle w:val="ListParagraph"/>
        <w:numPr>
          <w:ilvl w:val="1"/>
          <w:numId w:val="2"/>
        </w:numPr>
      </w:pPr>
      <w:r>
        <w:t>Remember, you</w:t>
      </w:r>
      <w:r w:rsidRPr="00483BEC">
        <w:rPr>
          <w:color w:val="FF0000"/>
        </w:rPr>
        <w:t xml:space="preserve"> </w:t>
      </w:r>
      <w:r w:rsidRPr="00F236A6">
        <w:rPr>
          <w:b/>
          <w:color w:val="D60093"/>
        </w:rPr>
        <w:t xml:space="preserve">must </w:t>
      </w:r>
      <w:r>
        <w:t>u</w:t>
      </w:r>
      <w:r w:rsidRPr="003E71A3">
        <w:t xml:space="preserve">tilize the ASCA Annual Conference </w:t>
      </w:r>
      <w:r w:rsidRPr="001F048C">
        <w:t>PowerPoint template</w:t>
      </w:r>
    </w:p>
    <w:p w14:paraId="29A1C273" w14:textId="77777777" w:rsidR="002A6888" w:rsidRDefault="002A6888" w:rsidP="002A6888">
      <w:pPr>
        <w:pStyle w:val="ListParagraph"/>
        <w:numPr>
          <w:ilvl w:val="1"/>
          <w:numId w:val="2"/>
        </w:numPr>
      </w:pPr>
      <w:r>
        <w:t xml:space="preserve">Include your Learning Objectives in the first couple of slides </w:t>
      </w:r>
      <w:r w:rsidRPr="00C64FF7">
        <w:rPr>
          <w:b/>
        </w:rPr>
        <w:t xml:space="preserve">(making sure they match what’s on the </w:t>
      </w:r>
      <w:hyperlink r:id="rId7" w:history="1">
        <w:r w:rsidRPr="00C64FF7">
          <w:rPr>
            <w:rStyle w:val="Hyperlink"/>
            <w:b/>
          </w:rPr>
          <w:t>conference website</w:t>
        </w:r>
      </w:hyperlink>
      <w:r w:rsidRPr="00C64FF7">
        <w:rPr>
          <w:b/>
        </w:rPr>
        <w:t xml:space="preserve">) </w:t>
      </w:r>
    </w:p>
    <w:p w14:paraId="3DAD7A0A" w14:textId="77777777" w:rsidR="002A6888" w:rsidRDefault="002A6888" w:rsidP="00DD6CF1">
      <w:pPr>
        <w:pStyle w:val="ListParagraph"/>
        <w:numPr>
          <w:ilvl w:val="1"/>
          <w:numId w:val="2"/>
        </w:numPr>
      </w:pPr>
      <w:r>
        <w:t>Keep it simple</w:t>
      </w:r>
      <w:r w:rsidR="00E65668">
        <w:t>—Less is more</w:t>
      </w:r>
    </w:p>
    <w:p w14:paraId="432F9751" w14:textId="77777777" w:rsidR="002A6888" w:rsidRDefault="002A6888" w:rsidP="00DD6CF1">
      <w:pPr>
        <w:pStyle w:val="ListParagraph"/>
        <w:numPr>
          <w:ilvl w:val="1"/>
          <w:numId w:val="2"/>
        </w:numPr>
      </w:pPr>
      <w:r>
        <w:lastRenderedPageBreak/>
        <w:t xml:space="preserve">Limit transitions </w:t>
      </w:r>
      <w:r w:rsidR="009264C3">
        <w:t>and</w:t>
      </w:r>
      <w:r>
        <w:t xml:space="preserve"> builds</w:t>
      </w:r>
    </w:p>
    <w:p w14:paraId="13CCD56C" w14:textId="77777777" w:rsidR="002A6888" w:rsidRDefault="002A6888" w:rsidP="009264C3">
      <w:pPr>
        <w:pStyle w:val="ListParagraph"/>
        <w:numPr>
          <w:ilvl w:val="1"/>
          <w:numId w:val="2"/>
        </w:numPr>
      </w:pPr>
      <w:r>
        <w:t>Use high quality graphics</w:t>
      </w:r>
      <w:r w:rsidR="009264C3">
        <w:t xml:space="preserve">. </w:t>
      </w:r>
      <w:r w:rsidR="009264C3" w:rsidRPr="009264C3">
        <w:t>Using visuals can communicate ideas faster and more clearly, as well as reinforce your spoken message. Using visuals to reinforce your ideas also helps your a</w:t>
      </w:r>
      <w:r w:rsidR="00F60907">
        <w:t>udience retain your information</w:t>
      </w:r>
    </w:p>
    <w:p w14:paraId="34243F4A" w14:textId="77777777" w:rsidR="002A6888" w:rsidRPr="002A6888" w:rsidRDefault="002A6888" w:rsidP="00DD6CF1">
      <w:pPr>
        <w:pStyle w:val="ListParagraph"/>
        <w:numPr>
          <w:ilvl w:val="1"/>
          <w:numId w:val="2"/>
        </w:numPr>
      </w:pPr>
      <w:r w:rsidRPr="002A6888">
        <w:t>Display data appropriately and visually</w:t>
      </w:r>
    </w:p>
    <w:p w14:paraId="6D9CD66B" w14:textId="77777777" w:rsidR="00DD6CF1" w:rsidRDefault="002A6888" w:rsidP="00DD6CF1">
      <w:pPr>
        <w:pStyle w:val="ListParagraph"/>
        <w:numPr>
          <w:ilvl w:val="1"/>
          <w:numId w:val="2"/>
        </w:numPr>
      </w:pPr>
      <w:r w:rsidRPr="002A6888">
        <w:t>Choose your font well</w:t>
      </w:r>
    </w:p>
    <w:p w14:paraId="34DAAD39" w14:textId="77777777" w:rsidR="00DD6CF1" w:rsidRPr="009264C3" w:rsidRDefault="002A6888" w:rsidP="00DD6CF1">
      <w:pPr>
        <w:rPr>
          <w:i/>
        </w:rPr>
      </w:pPr>
      <w:r w:rsidRPr="009264C3">
        <w:rPr>
          <w:i/>
        </w:rPr>
        <w:t>*</w:t>
      </w:r>
      <w:r w:rsidR="00DD6CF1" w:rsidRPr="009264C3">
        <w:rPr>
          <w:i/>
        </w:rPr>
        <w:t xml:space="preserve">Want more information </w:t>
      </w:r>
      <w:r w:rsidR="009264C3">
        <w:rPr>
          <w:i/>
        </w:rPr>
        <w:t xml:space="preserve">on Tips #1—Tip #3? </w:t>
      </w:r>
      <w:r w:rsidR="00C64FF7">
        <w:rPr>
          <w:i/>
        </w:rPr>
        <w:t>Check out this</w:t>
      </w:r>
      <w:r w:rsidR="00DD6CF1" w:rsidRPr="009264C3">
        <w:rPr>
          <w:i/>
        </w:rPr>
        <w:t xml:space="preserve"> </w:t>
      </w:r>
      <w:hyperlink r:id="rId8" w:history="1">
        <w:r w:rsidR="00DD6CF1" w:rsidRPr="009264C3">
          <w:rPr>
            <w:rStyle w:val="Hyperlink"/>
            <w:i/>
          </w:rPr>
          <w:t>web</w:t>
        </w:r>
        <w:r w:rsidR="00DD6CF1" w:rsidRPr="009264C3">
          <w:rPr>
            <w:rStyle w:val="Hyperlink"/>
            <w:i/>
          </w:rPr>
          <w:t>i</w:t>
        </w:r>
        <w:r w:rsidR="00DD6CF1" w:rsidRPr="009264C3">
          <w:rPr>
            <w:rStyle w:val="Hyperlink"/>
            <w:i/>
          </w:rPr>
          <w:t>nar</w:t>
        </w:r>
      </w:hyperlink>
      <w:r w:rsidR="00DD6CF1" w:rsidRPr="009264C3">
        <w:rPr>
          <w:i/>
        </w:rPr>
        <w:t xml:space="preserve"> where we discussed these topics in great detail. </w:t>
      </w:r>
    </w:p>
    <w:p w14:paraId="44344257" w14:textId="77777777" w:rsidR="002A6888" w:rsidRPr="002A6888" w:rsidRDefault="002A6888" w:rsidP="002A688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A6888">
        <w:rPr>
          <w:b/>
        </w:rPr>
        <w:t>Tip #</w:t>
      </w:r>
      <w:r w:rsidR="0012486D">
        <w:rPr>
          <w:b/>
        </w:rPr>
        <w:t>5</w:t>
      </w:r>
      <w:r w:rsidRPr="002A6888">
        <w:rPr>
          <w:b/>
        </w:rPr>
        <w:t>: Collaborate</w:t>
      </w:r>
      <w:r w:rsidRPr="002A6888">
        <w:rPr>
          <w:rFonts w:ascii="Arial" w:hAnsi="Arial" w:cs="Arial"/>
          <w:b/>
          <w:sz w:val="24"/>
          <w:szCs w:val="24"/>
        </w:rPr>
        <w:t xml:space="preserve"> </w:t>
      </w:r>
      <w:r w:rsidRPr="002A6888">
        <w:rPr>
          <w:b/>
        </w:rPr>
        <w:t xml:space="preserve">within your group </w:t>
      </w:r>
      <w:r w:rsidR="00E32FCF">
        <w:rPr>
          <w:b/>
        </w:rPr>
        <w:t>to create the best presentation</w:t>
      </w:r>
      <w:r w:rsidRPr="002A6888">
        <w:rPr>
          <w:b/>
        </w:rPr>
        <w:t xml:space="preserve"> </w:t>
      </w:r>
    </w:p>
    <w:p w14:paraId="23E1ED42" w14:textId="77777777" w:rsidR="002A6888" w:rsidRPr="002A6888" w:rsidRDefault="002A6888" w:rsidP="002A6888">
      <w:pPr>
        <w:pStyle w:val="ListParagraph"/>
        <w:numPr>
          <w:ilvl w:val="1"/>
          <w:numId w:val="2"/>
        </w:numPr>
      </w:pPr>
      <w:r w:rsidRPr="002A6888">
        <w:t>Figure out the best means of communication</w:t>
      </w:r>
    </w:p>
    <w:p w14:paraId="2D57B4CD" w14:textId="77777777" w:rsidR="002A6888" w:rsidRPr="002A6888" w:rsidRDefault="002A6888" w:rsidP="002A6888">
      <w:pPr>
        <w:pStyle w:val="ListParagraph"/>
        <w:numPr>
          <w:ilvl w:val="1"/>
          <w:numId w:val="2"/>
        </w:numPr>
      </w:pPr>
      <w:r>
        <w:t>Set check-ins and deadlines</w:t>
      </w:r>
    </w:p>
    <w:p w14:paraId="18BFDC50" w14:textId="77777777" w:rsidR="002A6888" w:rsidRPr="002A6888" w:rsidRDefault="002A6888" w:rsidP="002A6888">
      <w:pPr>
        <w:pStyle w:val="ListParagraph"/>
        <w:numPr>
          <w:ilvl w:val="1"/>
          <w:numId w:val="2"/>
        </w:numPr>
      </w:pPr>
      <w:r w:rsidRPr="002A6888">
        <w:t xml:space="preserve">Practice </w:t>
      </w:r>
    </w:p>
    <w:p w14:paraId="1373B99D" w14:textId="77777777" w:rsidR="002A6888" w:rsidRPr="002A6888" w:rsidRDefault="002A6888" w:rsidP="002A6888">
      <w:pPr>
        <w:pStyle w:val="ListParagraph"/>
        <w:numPr>
          <w:ilvl w:val="1"/>
          <w:numId w:val="2"/>
        </w:numPr>
      </w:pPr>
      <w:r w:rsidRPr="002A6888">
        <w:t>Mind your time</w:t>
      </w:r>
    </w:p>
    <w:p w14:paraId="59A479A0" w14:textId="77777777" w:rsidR="00483BEC" w:rsidRDefault="002A6888" w:rsidP="002A6888">
      <w:pPr>
        <w:pStyle w:val="ListParagraph"/>
        <w:numPr>
          <w:ilvl w:val="1"/>
          <w:numId w:val="2"/>
        </w:numPr>
      </w:pPr>
      <w:r w:rsidRPr="002A6888">
        <w:t>Support</w:t>
      </w:r>
      <w:r w:rsidR="009264C3">
        <w:t xml:space="preserve"> and embrace</w:t>
      </w:r>
      <w:r w:rsidRPr="002A6888">
        <w:t xml:space="preserve"> </w:t>
      </w:r>
      <w:r w:rsidR="009264C3">
        <w:t>each other’s strengths</w:t>
      </w:r>
    </w:p>
    <w:p w14:paraId="15DAD4CE" w14:textId="77777777" w:rsidR="00F60907" w:rsidRDefault="00F60907" w:rsidP="00F60907">
      <w:r w:rsidRPr="00F60907">
        <w:rPr>
          <w:b/>
        </w:rPr>
        <w:t>Tip #</w:t>
      </w:r>
      <w:r w:rsidR="0012486D">
        <w:rPr>
          <w:b/>
        </w:rPr>
        <w:t>6</w:t>
      </w:r>
      <w:r w:rsidRPr="00F60907">
        <w:rPr>
          <w:b/>
        </w:rPr>
        <w:t>:</w:t>
      </w:r>
      <w:r>
        <w:t xml:space="preserve"> Have someone proof your slides. </w:t>
      </w:r>
      <w:r w:rsidRPr="00F60907">
        <w:t xml:space="preserve">Poor grammar </w:t>
      </w:r>
      <w:r>
        <w:t>&amp;</w:t>
      </w:r>
      <w:r w:rsidRPr="00F60907">
        <w:t xml:space="preserve"> spelling will undermine the brilliant work you’ve done</w:t>
      </w:r>
    </w:p>
    <w:p w14:paraId="0722A8F9" w14:textId="77777777" w:rsidR="00E83525" w:rsidRPr="00C64FF7" w:rsidRDefault="00E83525" w:rsidP="00E83525">
      <w:pPr>
        <w:rPr>
          <w:b/>
          <w:color w:val="2E74B5" w:themeColor="accent1" w:themeShade="BF"/>
          <w:sz w:val="28"/>
          <w:szCs w:val="28"/>
        </w:rPr>
      </w:pPr>
      <w:r w:rsidRPr="00C64FF7">
        <w:rPr>
          <w:b/>
          <w:color w:val="2E74B5" w:themeColor="accent1" w:themeShade="BF"/>
          <w:sz w:val="28"/>
          <w:szCs w:val="28"/>
        </w:rPr>
        <w:t xml:space="preserve">Presentation Delivery </w:t>
      </w:r>
    </w:p>
    <w:p w14:paraId="57B90C88" w14:textId="77777777" w:rsidR="00E83525" w:rsidRPr="00E83525" w:rsidRDefault="00E83525" w:rsidP="00E83525">
      <w:pPr>
        <w:rPr>
          <w:b/>
        </w:rPr>
      </w:pPr>
      <w:r w:rsidRPr="00E83525">
        <w:rPr>
          <w:b/>
        </w:rPr>
        <w:t>Tip #</w:t>
      </w:r>
      <w:r w:rsidR="00C6170E">
        <w:rPr>
          <w:b/>
        </w:rPr>
        <w:t>7</w:t>
      </w:r>
      <w:r w:rsidRPr="00E83525">
        <w:rPr>
          <w:b/>
        </w:rPr>
        <w:t xml:space="preserve">: Employ speaking best practices </w:t>
      </w:r>
    </w:p>
    <w:p w14:paraId="7122A075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Alternate moving and standing still</w:t>
      </w:r>
    </w:p>
    <w:p w14:paraId="5872ADA6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Dress appropriately, use good grammar</w:t>
      </w:r>
    </w:p>
    <w:p w14:paraId="427CB0F7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State your objectives at the start of the talk</w:t>
      </w:r>
    </w:p>
    <w:p w14:paraId="449DD0A4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Choose a natural, moderate rate of speech</w:t>
      </w:r>
    </w:p>
    <w:p w14:paraId="755A0668" w14:textId="77777777" w:rsidR="005E4020" w:rsidRDefault="00E83525" w:rsidP="00E83525">
      <w:pPr>
        <w:pStyle w:val="ListParagraph"/>
        <w:numPr>
          <w:ilvl w:val="0"/>
          <w:numId w:val="9"/>
        </w:numPr>
      </w:pPr>
      <w:r w:rsidRPr="00E83525">
        <w:t>Have notes, but use them sparingly</w:t>
      </w:r>
    </w:p>
    <w:p w14:paraId="19B4B407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Keep an eye on your time</w:t>
      </w:r>
    </w:p>
    <w:p w14:paraId="446B27EA" w14:textId="77777777" w:rsidR="00E83525" w:rsidRPr="00E83525" w:rsidRDefault="00E83525" w:rsidP="00E83525">
      <w:pPr>
        <w:pStyle w:val="ListParagraph"/>
        <w:numPr>
          <w:ilvl w:val="0"/>
          <w:numId w:val="9"/>
        </w:numPr>
      </w:pPr>
      <w:r w:rsidRPr="00E83525">
        <w:t>Give credit to others who contributed</w:t>
      </w:r>
    </w:p>
    <w:p w14:paraId="5DE71EC3" w14:textId="77777777" w:rsidR="00E83525" w:rsidRPr="00E83525" w:rsidRDefault="005E4020" w:rsidP="00E83525">
      <w:pPr>
        <w:pStyle w:val="ListParagraph"/>
        <w:numPr>
          <w:ilvl w:val="0"/>
          <w:numId w:val="9"/>
        </w:numPr>
      </w:pPr>
      <w:r>
        <w:t>Pause slightly during your presentation to give attendees</w:t>
      </w:r>
      <w:r w:rsidR="00E83525" w:rsidRPr="00E83525">
        <w:t xml:space="preserve"> time t</w:t>
      </w:r>
      <w:r>
        <w:t>o digest what you’re saying</w:t>
      </w:r>
    </w:p>
    <w:p w14:paraId="0694081E" w14:textId="77777777" w:rsidR="00E83525" w:rsidRPr="00E83525" w:rsidRDefault="005E4020" w:rsidP="00E83525">
      <w:pPr>
        <w:pStyle w:val="ListParagraph"/>
        <w:numPr>
          <w:ilvl w:val="0"/>
          <w:numId w:val="9"/>
        </w:numPr>
      </w:pPr>
      <w:r>
        <w:t>U</w:t>
      </w:r>
      <w:r w:rsidR="00E83525" w:rsidRPr="00E83525">
        <w:t>se personal examples and stories whenever possible</w:t>
      </w:r>
    </w:p>
    <w:p w14:paraId="7808223D" w14:textId="77777777" w:rsidR="00E83525" w:rsidRDefault="00E83525" w:rsidP="00E83525">
      <w:pPr>
        <w:pStyle w:val="ListParagraph"/>
        <w:numPr>
          <w:ilvl w:val="0"/>
          <w:numId w:val="9"/>
        </w:numPr>
      </w:pPr>
      <w:r w:rsidRPr="00E83525">
        <w:t>Stay relaxed</w:t>
      </w:r>
    </w:p>
    <w:p w14:paraId="6B1678F7" w14:textId="77777777" w:rsidR="00705505" w:rsidRPr="00E83525" w:rsidRDefault="00705505" w:rsidP="00705505">
      <w:pPr>
        <w:pStyle w:val="ListParagraph"/>
        <w:numPr>
          <w:ilvl w:val="0"/>
          <w:numId w:val="9"/>
        </w:numPr>
      </w:pPr>
      <w:r w:rsidRPr="00E83525">
        <w:rPr>
          <w:b/>
        </w:rPr>
        <w:t>Practice!</w:t>
      </w:r>
      <w:r w:rsidRPr="00E83525">
        <w:t xml:space="preserve"> It is the single most important factor contributing to a good presentation.</w:t>
      </w:r>
    </w:p>
    <w:p w14:paraId="582B90D8" w14:textId="77777777" w:rsidR="00E83525" w:rsidRPr="00E83525" w:rsidRDefault="00E83525" w:rsidP="005E4020">
      <w:pPr>
        <w:rPr>
          <w:b/>
        </w:rPr>
      </w:pPr>
      <w:r w:rsidRPr="005E4020">
        <w:rPr>
          <w:b/>
        </w:rPr>
        <w:t>Tip #</w:t>
      </w:r>
      <w:r w:rsidR="00C6170E">
        <w:rPr>
          <w:b/>
        </w:rPr>
        <w:t>8</w:t>
      </w:r>
      <w:r w:rsidRPr="005E4020">
        <w:rPr>
          <w:b/>
        </w:rPr>
        <w:t>: Avoid</w:t>
      </w:r>
      <w:r w:rsidR="005E4020" w:rsidRPr="005E4020">
        <w:rPr>
          <w:b/>
        </w:rPr>
        <w:t xml:space="preserve"> </w:t>
      </w:r>
      <w:r w:rsidR="005E4020">
        <w:rPr>
          <w:b/>
        </w:rPr>
        <w:t xml:space="preserve">speaking </w:t>
      </w:r>
      <w:r w:rsidR="005E4020" w:rsidRPr="005E4020">
        <w:rPr>
          <w:b/>
          <w:i/>
          <w:iCs/>
        </w:rPr>
        <w:t>don'ts</w:t>
      </w:r>
    </w:p>
    <w:p w14:paraId="1A6084B7" w14:textId="77777777" w:rsidR="00F60907" w:rsidRDefault="00F60907" w:rsidP="005E4020">
      <w:pPr>
        <w:pStyle w:val="ListParagraph"/>
        <w:numPr>
          <w:ilvl w:val="0"/>
          <w:numId w:val="9"/>
        </w:numPr>
      </w:pPr>
      <w:r>
        <w:t>Avoid long introductions</w:t>
      </w:r>
    </w:p>
    <w:p w14:paraId="03D01695" w14:textId="77777777" w:rsidR="00F60907" w:rsidRDefault="00F60907" w:rsidP="00F60907">
      <w:pPr>
        <w:pStyle w:val="ListParagraph"/>
        <w:numPr>
          <w:ilvl w:val="0"/>
          <w:numId w:val="9"/>
        </w:numPr>
      </w:pPr>
      <w:r>
        <w:t>Avoid conversational mitigation (umm, like, etc.)</w:t>
      </w:r>
    </w:p>
    <w:p w14:paraId="60FF0B26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h</w:t>
      </w:r>
      <w:r w:rsidR="00E83525" w:rsidRPr="00E83525">
        <w:t>ide behind the podium</w:t>
      </w:r>
    </w:p>
    <w:p w14:paraId="335B9369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exhibit habitual behaviors such as fidgeting, jingling</w:t>
      </w:r>
      <w:r w:rsidR="00E83525" w:rsidRPr="00E83525">
        <w:t xml:space="preserve"> coins, twirl</w:t>
      </w:r>
      <w:r>
        <w:t>ing</w:t>
      </w:r>
      <w:r w:rsidR="00E83525" w:rsidRPr="00E83525">
        <w:t xml:space="preserve"> hair etc.</w:t>
      </w:r>
    </w:p>
    <w:p w14:paraId="5B32FE7B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lastRenderedPageBreak/>
        <w:t>Avoid r</w:t>
      </w:r>
      <w:r w:rsidR="00E83525" w:rsidRPr="00E83525">
        <w:t>ead</w:t>
      </w:r>
      <w:r>
        <w:t>ing your slides</w:t>
      </w:r>
      <w:r w:rsidR="00E83525" w:rsidRPr="00E83525">
        <w:t xml:space="preserve"> </w:t>
      </w:r>
      <w:r w:rsidR="00F60907">
        <w:t xml:space="preserve">verbatim </w:t>
      </w:r>
    </w:p>
    <w:p w14:paraId="4E599EA2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r</w:t>
      </w:r>
      <w:r w:rsidR="00E83525" w:rsidRPr="00E83525">
        <w:t>un overtime</w:t>
      </w:r>
    </w:p>
    <w:p w14:paraId="5F27808B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a</w:t>
      </w:r>
      <w:r w:rsidR="00E83525" w:rsidRPr="00E83525">
        <w:t>pologize for any aspect of your presentation</w:t>
      </w:r>
    </w:p>
    <w:p w14:paraId="097B5095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c</w:t>
      </w:r>
      <w:r w:rsidR="00E83525" w:rsidRPr="00E83525">
        <w:t>riticize aspects of your trip, the facility, city, etc. during your talk</w:t>
      </w:r>
    </w:p>
    <w:p w14:paraId="5ACF0FD0" w14:textId="77777777" w:rsidR="00E83525" w:rsidRPr="00E83525" w:rsidRDefault="005E4020" w:rsidP="005E4020">
      <w:pPr>
        <w:pStyle w:val="ListParagraph"/>
        <w:numPr>
          <w:ilvl w:val="0"/>
          <w:numId w:val="9"/>
        </w:numPr>
      </w:pPr>
      <w:r>
        <w:t>Do not u</w:t>
      </w:r>
      <w:r w:rsidR="00E83525" w:rsidRPr="00E83525">
        <w:t>se profanity</w:t>
      </w:r>
    </w:p>
    <w:p w14:paraId="549E746E" w14:textId="77777777" w:rsidR="00E83525" w:rsidRDefault="005E4020" w:rsidP="005E4020">
      <w:pPr>
        <w:pStyle w:val="ListParagraph"/>
        <w:numPr>
          <w:ilvl w:val="0"/>
          <w:numId w:val="9"/>
        </w:numPr>
      </w:pPr>
      <w:r>
        <w:t>Do not u</w:t>
      </w:r>
      <w:r w:rsidR="00E83525" w:rsidRPr="00E83525">
        <w:t>se jargon</w:t>
      </w:r>
    </w:p>
    <w:p w14:paraId="5DE57FF1" w14:textId="77777777" w:rsidR="00705505" w:rsidRPr="00705505" w:rsidRDefault="00705505" w:rsidP="00705505">
      <w:pPr>
        <w:rPr>
          <w:b/>
        </w:rPr>
      </w:pPr>
      <w:r w:rsidRPr="00705505">
        <w:rPr>
          <w:b/>
        </w:rPr>
        <w:t>Tip #</w:t>
      </w:r>
      <w:r w:rsidR="00C6170E">
        <w:rPr>
          <w:b/>
        </w:rPr>
        <w:t>9</w:t>
      </w:r>
      <w:r w:rsidRPr="00705505">
        <w:rPr>
          <w:b/>
        </w:rPr>
        <w:t>: Apply Q &amp; A best practices</w:t>
      </w:r>
    </w:p>
    <w:p w14:paraId="486A348A" w14:textId="77777777" w:rsidR="00705505" w:rsidRPr="00705505" w:rsidRDefault="00705505" w:rsidP="00705505">
      <w:r w:rsidRPr="00705505">
        <w:t xml:space="preserve">What do you do if someone asks you a question after your presentation and you are uncertain of the answer? </w:t>
      </w:r>
    </w:p>
    <w:p w14:paraId="2D6E72DE" w14:textId="77777777" w:rsidR="00705505" w:rsidRPr="00705505" w:rsidRDefault="00705505" w:rsidP="00705505">
      <w:pPr>
        <w:pStyle w:val="ListParagraph"/>
        <w:numPr>
          <w:ilvl w:val="0"/>
          <w:numId w:val="9"/>
        </w:numPr>
      </w:pPr>
      <w:r w:rsidRPr="00705505">
        <w:t>Ask the attendee to restate the question in a different way. This will give you a few more moments to think and the attendee may make the question clearer in their</w:t>
      </w:r>
      <w:r>
        <w:t xml:space="preserve"> restatement</w:t>
      </w:r>
      <w:r w:rsidRPr="00705505">
        <w:t xml:space="preserve"> </w:t>
      </w:r>
    </w:p>
    <w:p w14:paraId="0139753C" w14:textId="77777777" w:rsidR="00705505" w:rsidRPr="00705505" w:rsidRDefault="00705505" w:rsidP="00705505">
      <w:pPr>
        <w:pStyle w:val="ListParagraph"/>
        <w:numPr>
          <w:ilvl w:val="0"/>
          <w:numId w:val="9"/>
        </w:numPr>
      </w:pPr>
      <w:r>
        <w:t>A</w:t>
      </w:r>
      <w:r w:rsidRPr="00705505">
        <w:t>sk the attendee if they can give you an example that il</w:t>
      </w:r>
      <w:r>
        <w:t>lustrates what they are asking</w:t>
      </w:r>
    </w:p>
    <w:p w14:paraId="14533652" w14:textId="77777777" w:rsidR="00E32FCF" w:rsidRDefault="00705505" w:rsidP="009533F5">
      <w:pPr>
        <w:pStyle w:val="ListParagraph"/>
        <w:numPr>
          <w:ilvl w:val="0"/>
          <w:numId w:val="9"/>
        </w:numPr>
      </w:pPr>
      <w:r w:rsidRPr="00705505">
        <w:t>If you truly do not know the answer to the question, it</w:t>
      </w:r>
      <w:r>
        <w:t>’s okay to say so</w:t>
      </w:r>
    </w:p>
    <w:p w14:paraId="5757B21E" w14:textId="77777777" w:rsidR="00C64FF7" w:rsidRPr="00C64FF7" w:rsidRDefault="00C64FF7" w:rsidP="0031389B">
      <w:pPr>
        <w:rPr>
          <w:b/>
          <w:color w:val="2E74B5" w:themeColor="accent1" w:themeShade="BF"/>
          <w:sz w:val="28"/>
          <w:szCs w:val="28"/>
        </w:rPr>
      </w:pPr>
    </w:p>
    <w:sectPr w:rsidR="00C64FF7" w:rsidRPr="00C64FF7" w:rsidSect="00705505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1A4AA" w14:textId="77777777" w:rsidR="00B00B4D" w:rsidRDefault="00B00B4D" w:rsidP="00B00B4D">
      <w:pPr>
        <w:spacing w:after="0" w:line="240" w:lineRule="auto"/>
      </w:pPr>
      <w:r>
        <w:separator/>
      </w:r>
    </w:p>
  </w:endnote>
  <w:endnote w:type="continuationSeparator" w:id="0">
    <w:p w14:paraId="71DE2490" w14:textId="77777777" w:rsidR="00B00B4D" w:rsidRDefault="00B00B4D" w:rsidP="00B0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9156E" w14:textId="77777777" w:rsidR="00B00B4D" w:rsidRDefault="00B00B4D" w:rsidP="00B00B4D">
      <w:pPr>
        <w:spacing w:after="0" w:line="240" w:lineRule="auto"/>
      </w:pPr>
      <w:r>
        <w:separator/>
      </w:r>
    </w:p>
  </w:footnote>
  <w:footnote w:type="continuationSeparator" w:id="0">
    <w:p w14:paraId="3261DFED" w14:textId="77777777" w:rsidR="00B00B4D" w:rsidRDefault="00B00B4D" w:rsidP="00B0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7B58" w14:textId="77777777" w:rsidR="00F236A6" w:rsidRDefault="00F236A6" w:rsidP="00F236A6">
    <w:pPr>
      <w:jc w:val="center"/>
      <w:rPr>
        <w:b/>
        <w:color w:val="538135" w:themeColor="accent6" w:themeShade="BF"/>
        <w:sz w:val="40"/>
        <w:szCs w:val="40"/>
      </w:rPr>
    </w:pPr>
    <w:r>
      <w:rPr>
        <w:noProof/>
      </w:rPr>
      <w:drawing>
        <wp:inline distT="0" distB="0" distL="0" distR="0" wp14:anchorId="5A63C796" wp14:editId="40ECB968">
          <wp:extent cx="6623973" cy="88582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936" cy="88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D8568" w14:textId="38E393D1" w:rsidR="00F236A6" w:rsidRPr="0032445F" w:rsidRDefault="00F236A6" w:rsidP="00F236A6">
    <w:pPr>
      <w:jc w:val="center"/>
      <w:rPr>
        <w:b/>
        <w:color w:val="00B0F0"/>
        <w:sz w:val="72"/>
        <w:szCs w:val="72"/>
      </w:rPr>
    </w:pPr>
    <w:r>
      <w:rPr>
        <w:b/>
        <w:color w:val="00B0F0"/>
        <w:sz w:val="72"/>
        <w:szCs w:val="72"/>
      </w:rPr>
      <w:t xml:space="preserve">ASCA </w:t>
    </w:r>
    <w:r w:rsidRPr="0032445F">
      <w:rPr>
        <w:b/>
        <w:color w:val="00B0F0"/>
        <w:sz w:val="72"/>
        <w:szCs w:val="72"/>
      </w:rPr>
      <w:t xml:space="preserve">Presenter </w:t>
    </w:r>
    <w:r>
      <w:rPr>
        <w:b/>
        <w:color w:val="00B0F0"/>
        <w:sz w:val="72"/>
        <w:szCs w:val="72"/>
      </w:rPr>
      <w:t>Tips</w:t>
    </w:r>
    <w:r w:rsidRPr="0032445F">
      <w:rPr>
        <w:b/>
        <w:color w:val="00B0F0"/>
        <w:sz w:val="72"/>
        <w:szCs w:val="72"/>
      </w:rPr>
      <w:t xml:space="preserve"> </w:t>
    </w:r>
  </w:p>
  <w:p w14:paraId="611F834B" w14:textId="77777777" w:rsidR="00B00B4D" w:rsidRDefault="00B00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760B"/>
    <w:multiLevelType w:val="hybridMultilevel"/>
    <w:tmpl w:val="BF7804A4"/>
    <w:lvl w:ilvl="0" w:tplc="464E84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DC92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D2EF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CA28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1E7D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BC21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1076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8707A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90BB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4BD5"/>
    <w:multiLevelType w:val="multilevel"/>
    <w:tmpl w:val="C796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645D8"/>
    <w:multiLevelType w:val="hybridMultilevel"/>
    <w:tmpl w:val="812CE846"/>
    <w:lvl w:ilvl="0" w:tplc="80A4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6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66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C9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E7F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D2C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63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A9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2F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93B6F"/>
    <w:multiLevelType w:val="hybridMultilevel"/>
    <w:tmpl w:val="B5FAF028"/>
    <w:lvl w:ilvl="0" w:tplc="C4FC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81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23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E1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EA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85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2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0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0E4037"/>
    <w:multiLevelType w:val="multilevel"/>
    <w:tmpl w:val="6026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5141F"/>
    <w:multiLevelType w:val="hybridMultilevel"/>
    <w:tmpl w:val="1DA80FEA"/>
    <w:lvl w:ilvl="0" w:tplc="E65ACF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5ACF3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54A14"/>
    <w:multiLevelType w:val="hybridMultilevel"/>
    <w:tmpl w:val="258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ACF3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45D2F"/>
    <w:multiLevelType w:val="multilevel"/>
    <w:tmpl w:val="5FA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F6819"/>
    <w:multiLevelType w:val="hybridMultilevel"/>
    <w:tmpl w:val="4ADEA660"/>
    <w:lvl w:ilvl="0" w:tplc="47F84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AC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6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D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68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E8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2B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8D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41394"/>
    <w:multiLevelType w:val="hybridMultilevel"/>
    <w:tmpl w:val="8324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6"/>
    <w:rsid w:val="000208AE"/>
    <w:rsid w:val="0012486D"/>
    <w:rsid w:val="001F048C"/>
    <w:rsid w:val="002A6888"/>
    <w:rsid w:val="002E2F33"/>
    <w:rsid w:val="0031389B"/>
    <w:rsid w:val="00412360"/>
    <w:rsid w:val="00483BEC"/>
    <w:rsid w:val="005E4020"/>
    <w:rsid w:val="00705505"/>
    <w:rsid w:val="009129EB"/>
    <w:rsid w:val="009264C3"/>
    <w:rsid w:val="009533F5"/>
    <w:rsid w:val="00B00950"/>
    <w:rsid w:val="00B00B4D"/>
    <w:rsid w:val="00BE667E"/>
    <w:rsid w:val="00C6170E"/>
    <w:rsid w:val="00C64FF7"/>
    <w:rsid w:val="00D22C06"/>
    <w:rsid w:val="00DD6CF1"/>
    <w:rsid w:val="00E32FCF"/>
    <w:rsid w:val="00E65668"/>
    <w:rsid w:val="00E83525"/>
    <w:rsid w:val="00E96E23"/>
    <w:rsid w:val="00F236A6"/>
    <w:rsid w:val="00F60907"/>
    <w:rsid w:val="00FD1CE2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A426"/>
  <w15:chartTrackingRefBased/>
  <w15:docId w15:val="{4E5E2DA2-E790-4C1A-99B5-2AF5C093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C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E2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35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E4020"/>
    <w:rPr>
      <w:i/>
      <w:iCs/>
    </w:rPr>
  </w:style>
  <w:style w:type="character" w:customStyle="1" w:styleId="apple-converted-space">
    <w:name w:val="apple-converted-space"/>
    <w:basedOn w:val="DefaultParagraphFont"/>
    <w:rsid w:val="00705505"/>
  </w:style>
  <w:style w:type="paragraph" w:styleId="Header">
    <w:name w:val="header"/>
    <w:basedOn w:val="Normal"/>
    <w:link w:val="HeaderChar"/>
    <w:uiPriority w:val="99"/>
    <w:unhideWhenUsed/>
    <w:rsid w:val="00B0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4D"/>
  </w:style>
  <w:style w:type="paragraph" w:styleId="Footer">
    <w:name w:val="footer"/>
    <w:basedOn w:val="Normal"/>
    <w:link w:val="FooterChar"/>
    <w:uiPriority w:val="99"/>
    <w:unhideWhenUsed/>
    <w:rsid w:val="00B0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2QkjGiZR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caconferenc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Walsh</dc:creator>
  <cp:keywords/>
  <dc:description/>
  <cp:lastModifiedBy>Jen Walsh</cp:lastModifiedBy>
  <cp:revision>11</cp:revision>
  <dcterms:created xsi:type="dcterms:W3CDTF">2017-04-11T21:15:00Z</dcterms:created>
  <dcterms:modified xsi:type="dcterms:W3CDTF">2021-04-19T19:30:00Z</dcterms:modified>
</cp:coreProperties>
</file>